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3D" w:rsidRPr="0064743D" w:rsidRDefault="0064743D" w:rsidP="0064743D">
      <w:pPr>
        <w:jc w:val="center"/>
        <w:rPr>
          <w:b/>
          <w:color w:val="4F6228" w:themeColor="accent3" w:themeShade="80"/>
          <w:sz w:val="40"/>
          <w:szCs w:val="32"/>
        </w:rPr>
      </w:pPr>
      <w:r w:rsidRPr="0064743D">
        <w:rPr>
          <w:noProof/>
          <w:color w:val="4F6228" w:themeColor="accent3" w:themeShade="8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680085</wp:posOffset>
            </wp:positionV>
            <wp:extent cx="600075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hrough>
            <wp:docPr id="1" name="Рисунок 1" descr="http://www.ermak-surgut.ru/sites/default/files/2016/ddt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rmak-surgut.ru/sites/default/files/2016/ddt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43D">
        <w:rPr>
          <w:b/>
          <w:color w:val="4F6228" w:themeColor="accent3" w:themeShade="80"/>
          <w:sz w:val="40"/>
          <w:szCs w:val="32"/>
        </w:rPr>
        <w:t>Памятка для родителей по профилактике детского дорожно-транспортного травматизма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FF000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Учите ребенка наблюдательности. Если у подъезда стоят машины или растут деревья, кусты, научите ребенка осматриваться по сторонам и определять: нет ли опасности приближающегося транспорта.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00206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Если у подъезда, дома есть движение транспорта, обратите на это его внимание. Вместе с ребенком посмотрите: не приближается ли транспорт.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FFFF0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Если вы идете по тротуару, придерживайтесь стороны подальше от проезжей части. Ребенок должен находиться, как можно дальше от дороги.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948A54" w:themeColor="background2" w:themeShade="8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Приучите ребенка, внимательно наблюдать за выездом автомобилей из арок дворов и поворотами транспо</w:t>
      </w:r>
      <w:bookmarkStart w:id="0" w:name="_GoBack"/>
      <w:bookmarkEnd w:id="0"/>
      <w:r w:rsidRPr="0064743D">
        <w:rPr>
          <w:b/>
          <w:bCs/>
          <w:sz w:val="26"/>
          <w:szCs w:val="26"/>
        </w:rPr>
        <w:t>рта на перекрестках.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1F497D" w:themeColor="text2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00B05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> Учите ребенка всматриваться вдаль, пропускать приближающийся транспорт. 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4BACC6" w:themeColor="accent5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E36C0A" w:themeColor="accent6" w:themeShade="BF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64743D" w:rsidRPr="0064743D" w:rsidRDefault="0064743D" w:rsidP="0064743D">
      <w:pPr>
        <w:spacing w:after="0"/>
        <w:rPr>
          <w:sz w:val="26"/>
          <w:szCs w:val="26"/>
        </w:rPr>
      </w:pPr>
      <w:r w:rsidRPr="0064743D">
        <w:rPr>
          <w:b/>
          <w:bCs/>
          <w:color w:val="1F497D" w:themeColor="text2"/>
          <w:sz w:val="26"/>
          <w:szCs w:val="26"/>
        </w:rPr>
        <w:t xml:space="preserve">-- </w:t>
      </w:r>
      <w:r w:rsidRPr="0064743D">
        <w:rPr>
          <w:b/>
          <w:bCs/>
          <w:sz w:val="26"/>
          <w:szCs w:val="26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 w:rsidR="003E638C" w:rsidRDefault="0064743D" w:rsidP="0064743D">
      <w:pPr>
        <w:spacing w:after="0"/>
        <w:rPr>
          <w:b/>
          <w:bCs/>
          <w:sz w:val="26"/>
          <w:szCs w:val="26"/>
        </w:rPr>
      </w:pPr>
      <w:r w:rsidRPr="0064743D">
        <w:rPr>
          <w:b/>
          <w:bCs/>
          <w:color w:val="632423" w:themeColor="accent2" w:themeShade="80"/>
          <w:sz w:val="26"/>
          <w:szCs w:val="26"/>
        </w:rPr>
        <w:t>--</w:t>
      </w:r>
      <w:r w:rsidRPr="0064743D">
        <w:rPr>
          <w:b/>
          <w:bCs/>
          <w:sz w:val="26"/>
          <w:szCs w:val="26"/>
        </w:rPr>
        <w:t xml:space="preserve"> Никогда не нарушайте правила, особенно при ребенке. Помните, что ваш ребенок приобретает свой опыт на вашем личном примере.</w:t>
      </w:r>
    </w:p>
    <w:p w:rsidR="00D93085" w:rsidRDefault="00D93085" w:rsidP="0064743D">
      <w:pPr>
        <w:spacing w:after="0"/>
        <w:rPr>
          <w:b/>
          <w:bCs/>
          <w:sz w:val="26"/>
          <w:szCs w:val="26"/>
        </w:rPr>
      </w:pPr>
    </w:p>
    <w:p w:rsidR="00D93085" w:rsidRPr="0064743D" w:rsidRDefault="00D93085" w:rsidP="00D93085">
      <w:pPr>
        <w:spacing w:after="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ОГИБДД МО МВД России «Алапаевский»</w:t>
      </w:r>
    </w:p>
    <w:sectPr w:rsidR="00D93085" w:rsidRPr="0064743D" w:rsidSect="0064743D">
      <w:pgSz w:w="11906" w:h="16838"/>
      <w:pgMar w:top="851" w:right="850" w:bottom="1134" w:left="1701" w:header="708" w:footer="708" w:gutter="0"/>
      <w:pgBorders w:offsetFrom="page">
        <w:top w:val="dashDotStroked" w:sz="24" w:space="24" w:color="5F497A" w:themeColor="accent4" w:themeShade="BF"/>
        <w:left w:val="dashDotStroked" w:sz="24" w:space="24" w:color="5F497A" w:themeColor="accent4" w:themeShade="BF"/>
        <w:bottom w:val="dashDotStroked" w:sz="24" w:space="24" w:color="5F497A" w:themeColor="accent4" w:themeShade="BF"/>
        <w:right w:val="dashDotStroked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31EC"/>
    <w:rsid w:val="000E7F9F"/>
    <w:rsid w:val="003E638C"/>
    <w:rsid w:val="0064743D"/>
    <w:rsid w:val="009B6763"/>
    <w:rsid w:val="00C531EC"/>
    <w:rsid w:val="00D9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485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5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75221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92606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75445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49394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27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5124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8501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32337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9332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061497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99282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39645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82195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95330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515261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1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488898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431744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2021-01-26T04:43:00Z</cp:lastPrinted>
  <dcterms:created xsi:type="dcterms:W3CDTF">2018-03-20T21:52:00Z</dcterms:created>
  <dcterms:modified xsi:type="dcterms:W3CDTF">2021-01-26T07:01:00Z</dcterms:modified>
</cp:coreProperties>
</file>